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5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06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Утверждаю</w:t>
      </w:r>
    </w:p>
    <w:p w14:paraId="07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И.о. д</w:t>
      </w:r>
      <w:r>
        <w:rPr>
          <w:rFonts w:ascii="Times New Roman" w:hAnsi="Times New Roman"/>
          <w:sz w:val="24"/>
        </w:rPr>
        <w:t>иректор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ГАУК РО «Донское наследие»</w:t>
      </w:r>
    </w:p>
    <w:p w14:paraId="08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Е.А. Бахмет</w:t>
      </w:r>
    </w:p>
    <w:p w14:paraId="09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«__» ______________ 20 ___г.</w:t>
      </w:r>
    </w:p>
    <w:p w14:paraId="0A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0B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0C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</w:t>
      </w:r>
    </w:p>
    <w:p w14:paraId="0D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</w:p>
    <w:p w14:paraId="0E000000">
      <w:pPr>
        <w:rPr>
          <w:b w:val="1"/>
          <w:sz w:val="28"/>
        </w:rPr>
      </w:pPr>
    </w:p>
    <w:p w14:paraId="0F000000">
      <w:pPr>
        <w:ind/>
        <w:jc w:val="center"/>
        <w:rPr>
          <w:b w:val="1"/>
          <w:sz w:val="28"/>
        </w:rPr>
      </w:pP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Отчет об исполнении Плана </w:t>
      </w:r>
      <w:r>
        <w:rPr>
          <w:b w:val="1"/>
          <w:sz w:val="28"/>
        </w:rPr>
        <w:t>мероприятий по противодействию</w:t>
      </w:r>
      <w:r>
        <w:rPr>
          <w:b w:val="1"/>
          <w:sz w:val="28"/>
        </w:rPr>
        <w:t xml:space="preserve"> </w:t>
      </w: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</w:t>
      </w:r>
      <w:r>
        <w:rPr>
          <w:b w:val="1"/>
          <w:sz w:val="28"/>
        </w:rPr>
        <w:t>оррупции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государственном автономном учреждении</w:t>
      </w:r>
      <w:r>
        <w:rPr>
          <w:b w:val="1"/>
          <w:sz w:val="28"/>
        </w:rPr>
        <w:t xml:space="preserve"> культуры </w:t>
      </w:r>
    </w:p>
    <w:p w14:paraId="1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Ростовской области</w:t>
      </w:r>
      <w:r>
        <w:rPr>
          <w:b w:val="1"/>
          <w:sz w:val="28"/>
        </w:rPr>
        <w:t xml:space="preserve"> «Донское наследие»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</w:t>
      </w:r>
      <w:r>
        <w:rPr>
          <w:b w:val="1"/>
          <w:sz w:val="28"/>
        </w:rPr>
        <w:t>а 20</w:t>
      </w:r>
      <w:r>
        <w:rPr>
          <w:b w:val="1"/>
          <w:sz w:val="28"/>
        </w:rPr>
        <w:t>20</w:t>
      </w:r>
      <w:r>
        <w:rPr>
          <w:b w:val="1"/>
          <w:sz w:val="28"/>
        </w:rPr>
        <w:t xml:space="preserve"> год</w:t>
      </w:r>
    </w:p>
    <w:p w14:paraId="13000000">
      <w:pPr>
        <w:rPr>
          <w:b w:val="1"/>
          <w:sz w:val="28"/>
        </w:rPr>
      </w:pPr>
    </w:p>
    <w:p w14:paraId="14000000">
      <w:pPr>
        <w:rPr>
          <w:b w:val="1"/>
          <w:sz w:val="28"/>
        </w:rPr>
      </w:pPr>
    </w:p>
    <w:tbl>
      <w:tblPr>
        <w:tblStyle w:val="Style_4"/>
        <w:tblInd w:type="dxa" w:w="17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37"/>
        <w:gridCol w:w="4100"/>
        <w:gridCol w:w="5670"/>
      </w:tblGrid>
      <w:tr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№  </w:t>
            </w:r>
          </w:p>
          <w:p w14:paraId="16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п/п</w:t>
            </w:r>
          </w:p>
        </w:tc>
        <w:tc>
          <w:tcPr>
            <w:tcW w:type="dxa" w:w="4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Мероприяти</w:t>
            </w:r>
            <w:r>
              <w:rPr>
                <w:b w:val="1"/>
                <w:sz w:val="28"/>
              </w:rPr>
              <w:t>е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Результат исполнения мероприятия</w:t>
            </w:r>
          </w:p>
        </w:tc>
      </w:tr>
      <w:tr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</w:t>
            </w:r>
          </w:p>
        </w:tc>
        <w:tc>
          <w:tcPr>
            <w:tcW w:type="dxa" w:w="97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Организационное и правовое обеспечение реализации антикоррупционных мер</w:t>
            </w:r>
          </w:p>
        </w:tc>
      </w:tr>
      <w:tr>
        <w:trPr>
          <w:trHeight w:hRule="atLeast" w:val="386"/>
        </w:trPr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1.1.</w:t>
            </w:r>
          </w:p>
        </w:tc>
        <w:tc>
          <w:tcPr>
            <w:tcW w:type="dxa" w:w="4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 xml:space="preserve"> контроля выполнения Плана мероприятий по противодействию коррупции</w:t>
            </w:r>
            <w:r>
              <w:rPr>
                <w:sz w:val="28"/>
              </w:rPr>
              <w:t xml:space="preserve"> (далее – </w:t>
            </w:r>
          </w:p>
          <w:p w14:paraId="1D000000">
            <w:pPr>
              <w:rPr>
                <w:sz w:val="28"/>
              </w:rPr>
            </w:pPr>
            <w:r>
              <w:rPr>
                <w:sz w:val="28"/>
              </w:rPr>
              <w:t>План)</w:t>
            </w:r>
            <w:r>
              <w:rPr>
                <w:sz w:val="28"/>
              </w:rPr>
              <w:t xml:space="preserve"> в государственном автономном учреждении культуры Ростовской области «Донское наследие» (далее - Учреждение)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tabs>
                <w:tab w:leader="none" w:pos="72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Контроль за выполнением Плана мероприятий по противодействию коррупции в Учреждении проводиться Комиссией по координации работы по противодействию коррупции (далее - Комиссия).</w:t>
            </w:r>
          </w:p>
          <w:p w14:paraId="1F000000">
            <w:pPr>
              <w:tabs>
                <w:tab w:leader="none" w:pos="720" w:val="left"/>
              </w:tabs>
              <w:ind/>
              <w:rPr>
                <w:spacing w:val="-1"/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 xml:space="preserve"> года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проведено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заседани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 xml:space="preserve"> Комиссии.</w:t>
            </w:r>
            <w:r>
              <w:rPr>
                <w:spacing w:val="-1"/>
                <w:sz w:val="28"/>
              </w:rPr>
              <w:t xml:space="preserve"> На заседаниях Комиссии рассмотрены</w:t>
            </w:r>
            <w:r>
              <w:rPr>
                <w:spacing w:val="-1"/>
                <w:sz w:val="28"/>
              </w:rPr>
              <w:t xml:space="preserve"> следующие вопросы</w:t>
            </w:r>
            <w:r>
              <w:rPr>
                <w:spacing w:val="-1"/>
                <w:sz w:val="28"/>
              </w:rPr>
              <w:t>:</w:t>
            </w:r>
          </w:p>
          <w:p w14:paraId="20000000">
            <w:pPr>
              <w:tabs>
                <w:tab w:leader="none" w:pos="708" w:val="left"/>
                <w:tab w:leader="none" w:pos="1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рассмотрение и утверждение</w:t>
            </w:r>
            <w:r>
              <w:rPr>
                <w:sz w:val="28"/>
              </w:rPr>
              <w:t xml:space="preserve"> отчета об исполнении плана мероприятий по противодействию коррупции в Учреждении за 201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 xml:space="preserve"> год</w:t>
            </w:r>
            <w:r>
              <w:rPr>
                <w:sz w:val="28"/>
              </w:rPr>
              <w:t>;</w:t>
            </w:r>
          </w:p>
          <w:p w14:paraId="21000000">
            <w:pPr>
              <w:tabs>
                <w:tab w:leader="none" w:pos="708" w:val="left"/>
                <w:tab w:leader="none" w:pos="1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 xml:space="preserve">рассмотрение </w:t>
            </w:r>
            <w:r>
              <w:rPr>
                <w:sz w:val="28"/>
              </w:rPr>
              <w:t>и изучение с целью дальнейшего применения разработанных Министерством труда и социальной зашиты Российской Федерации методических рекомендаций по выявлению и минимизации коррупционных рисков при осуществлении закупок товаров, работ, услуг, для обеспечения государственных или муниципальных нужд.</w:t>
            </w:r>
          </w:p>
          <w:p w14:paraId="22000000">
            <w:pPr>
              <w:tabs>
                <w:tab w:leader="none" w:pos="708" w:val="left"/>
                <w:tab w:leader="none" w:pos="1100" w:val="left"/>
              </w:tabs>
              <w:ind/>
              <w:rPr>
                <w:sz w:val="28"/>
              </w:rPr>
            </w:pPr>
          </w:p>
        </w:tc>
      </w:tr>
      <w:tr>
        <w:trPr>
          <w:trHeight w:hRule="atLeast" w:val="1676"/>
        </w:trPr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tabs>
                <w:tab w:leader="none" w:pos="342" w:val="center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type="dxa" w:w="4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rPr>
                <w:sz w:val="28"/>
              </w:rPr>
            </w:pPr>
            <w:r>
              <w:rPr>
                <w:sz w:val="28"/>
              </w:rPr>
              <w:t>Принятие мер по предотвращению и урегулированию конфликта интересов в Учреждении и выработка предложений по их совершенствованию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pStyle w:val="Style_5"/>
              <w:spacing w:after="0"/>
              <w:ind w:firstLine="0" w:left="0"/>
              <w:rPr>
                <w:sz w:val="28"/>
              </w:rPr>
            </w:pPr>
            <w:r>
              <w:rPr>
                <w:sz w:val="28"/>
              </w:rPr>
              <w:t>Положение о конфликте интересов Учреждения содержит перечень необходимых заявлений и деклараций, которые заполняются вновь принятыми сотрудниками в случае возможности возникновения конфликта интересов.</w:t>
            </w:r>
          </w:p>
        </w:tc>
      </w:tr>
      <w:tr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tabs>
                <w:tab w:leader="none" w:pos="342" w:val="center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 xml:space="preserve">   </w:t>
            </w:r>
          </w:p>
        </w:tc>
        <w:tc>
          <w:tcPr>
            <w:tcW w:type="dxa" w:w="4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rPr>
                <w:sz w:val="28"/>
              </w:rPr>
            </w:pPr>
            <w:r>
              <w:rPr>
                <w:sz w:val="28"/>
              </w:rPr>
              <w:t>Мониторинг антикоррупционного законодательства и приведение нормативных актов Учреждения, регулирующих вопросы противодействия коррупции, в соответствие с действующим законодательством</w:t>
            </w:r>
          </w:p>
          <w:p w14:paraId="28000000">
            <w:pPr>
              <w:pStyle w:val="Style_5"/>
              <w:tabs>
                <w:tab w:leader="none" w:pos="612" w:val="center"/>
              </w:tabs>
              <w:spacing w:after="0"/>
              <w:ind w:firstLine="0" w:left="0"/>
              <w:rPr>
                <w:sz w:val="28"/>
              </w:rPr>
            </w:pP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rPr>
                <w:sz w:val="28"/>
              </w:rPr>
            </w:pPr>
            <w:r>
              <w:rPr>
                <w:sz w:val="28"/>
              </w:rPr>
              <w:t>Мониторинг п</w:t>
            </w:r>
            <w:r>
              <w:rPr>
                <w:sz w:val="28"/>
              </w:rPr>
              <w:t xml:space="preserve">роводится постоянно. </w:t>
            </w:r>
          </w:p>
          <w:p w14:paraId="2A000000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   </w:t>
            </w:r>
          </w:p>
        </w:tc>
      </w:tr>
      <w:tr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tabs>
                <w:tab w:leader="none" w:pos="342" w:val="center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type="dxa" w:w="4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rPr>
                <w:sz w:val="28"/>
              </w:rPr>
            </w:pPr>
            <w:r>
              <w:rPr>
                <w:sz w:val="28"/>
              </w:rPr>
              <w:t>Осуществления контроля реализации антикоррупционных мер в Учреждении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rPr>
                <w:sz w:val="28"/>
              </w:rPr>
            </w:pPr>
            <w:r>
              <w:rPr>
                <w:sz w:val="28"/>
              </w:rPr>
              <w:t>Контроль проводится постоянно Председателем Комиссии и его заместителем. По мере необходимости проводятся заседания комиссии.</w:t>
            </w:r>
          </w:p>
          <w:p w14:paraId="2E000000">
            <w:pPr>
              <w:rPr>
                <w:sz w:val="28"/>
              </w:rPr>
            </w:pPr>
            <w:r>
              <w:rPr>
                <w:sz w:val="28"/>
              </w:rPr>
              <w:t>Антикоррупционные меры осуществляются в строгом соответствии с Планом</w:t>
            </w:r>
            <w:r>
              <w:rPr>
                <w:sz w:val="28"/>
              </w:rPr>
              <w:t>, положениями Конституции Российской Федерации, Федерального закона от 25 декабря 2008 г. № 273-ФЗ «О противодействии коррупции», а также иных федеральных законов, нормативных правовых актов Президента Российской Федерации, Правительства Российской Федерации, других нормативных правовых актов Российской Федерации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tabs>
                <w:tab w:leader="none" w:pos="342" w:val="center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type="dxa" w:w="4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tabs>
                <w:tab w:leader="none" w:pos="9921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Рассмотрение на заседании Комиссии Отчета о выполнении Плана за 20</w:t>
            </w:r>
            <w:r>
              <w:rPr>
                <w:sz w:val="28"/>
              </w:rPr>
              <w:t>20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tabs>
                <w:tab w:leader="none" w:pos="9921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Отчет о выполнении Плана за 20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 xml:space="preserve"> год рассмотрен и утвержден в соответствии с Протоколом заседания Комиссии, размещен на </w:t>
            </w:r>
            <w:r>
              <w:rPr>
                <w:sz w:val="28"/>
              </w:rPr>
              <w:t>официальном сайте Учреждения в сети Интернет (http://донское-наследие.рф)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tabs>
                <w:tab w:leader="none" w:pos="342" w:val="center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4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ind w:firstLine="0" w:left="13"/>
              <w:jc w:val="both"/>
              <w:rPr>
                <w:sz w:val="28"/>
              </w:rPr>
            </w:pPr>
          </w:p>
        </w:tc>
      </w:tr>
      <w:tr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tabs>
                <w:tab w:leader="none" w:pos="342" w:val="center"/>
              </w:tabs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</w:t>
            </w:r>
          </w:p>
        </w:tc>
        <w:tc>
          <w:tcPr>
            <w:tcW w:type="dxa" w:w="97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Профилактика коррупционных и иных правонарушений в Учреждении</w:t>
            </w:r>
          </w:p>
        </w:tc>
      </w:tr>
      <w:tr>
        <w:trPr>
          <w:trHeight w:hRule="atLeast" w:val="2416"/>
        </w:trPr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tabs>
                <w:tab w:leader="none" w:pos="342" w:val="center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type="dxa" w:w="4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rPr>
                <w:sz w:val="28"/>
              </w:rPr>
            </w:pPr>
            <w:r>
              <w:rPr>
                <w:sz w:val="28"/>
              </w:rPr>
              <w:t>Организация работы по выявлению случаев возникновения конфликта интересов, одной из сторон которого являются лица, состоящие трудовых отношениях с Учреждением, а также принятие мер юридической ответственности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tabs>
                <w:tab w:leader="none" w:pos="472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Заявления от вновь принятых работников о случаях возможного конфликта интересов или о возникновении конфликта интересов, в соответствии с Положением о конфликте интересов Учреждения в ГАУК РО «Донское наследие», не поступали,</w:t>
            </w:r>
            <w:r>
              <w:rPr>
                <w:sz w:val="28"/>
              </w:rPr>
              <w:t xml:space="preserve"> фактов наличия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конфликта интересов в 20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 xml:space="preserve"> году не установлено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tabs>
                <w:tab w:leader="none" w:pos="342" w:val="center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type="dxa" w:w="4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rPr>
                <w:sz w:val="28"/>
              </w:rPr>
            </w:pPr>
            <w:r>
              <w:rPr>
                <w:sz w:val="28"/>
              </w:rPr>
              <w:t>Проведение мероприятий по формированию у сотрудников Учреждения негативного отношения к коррупции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rPr>
                <w:sz w:val="28"/>
              </w:rPr>
            </w:pPr>
            <w:r>
              <w:rPr>
                <w:rStyle w:val="Style_6_ch"/>
                <w:sz w:val="28"/>
              </w:rPr>
              <w:t>С работниками Учреждения проводятся разъяснительные мероприятия в форме бесед, лекций, а также ознакомление с нормативными правовыми актами, направленные на формирование устойчивого</w:t>
            </w:r>
            <w:r>
              <w:rPr>
                <w:sz w:val="28"/>
              </w:rPr>
              <w:t xml:space="preserve"> антикоррупционного поведения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 xml:space="preserve"> В 20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 xml:space="preserve"> году проведено две лекции на следующие темы:</w:t>
            </w:r>
          </w:p>
          <w:p w14:paraId="3D000000">
            <w:pPr>
              <w:ind/>
              <w:outlineLvl w:val="1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еждународные антикоррупционные конвенции: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общие подходы</w:t>
            </w:r>
            <w:r>
              <w:rPr>
                <w:sz w:val="28"/>
              </w:rPr>
              <w:t>;</w:t>
            </w:r>
          </w:p>
          <w:p w14:paraId="3E000000">
            <w:pPr>
              <w:ind/>
              <w:outlineLvl w:val="1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сновы российского законодательства о противодействии</w:t>
            </w:r>
          </w:p>
          <w:p w14:paraId="3F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коррупции применительно к корпоративным организациям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tabs>
                <w:tab w:leader="none" w:pos="342" w:val="center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type="dxa" w:w="4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rPr>
                <w:sz w:val="28"/>
              </w:rPr>
            </w:pPr>
            <w:r>
              <w:rPr>
                <w:sz w:val="28"/>
              </w:rPr>
              <w:t>Принятие мер по повышению эффективности кадровой работы в части, касающейся ведения личных дел работников учреждения, в том числе контроля за актуализацией сведений, содержащихся в личном деле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rPr>
                <w:sz w:val="28"/>
              </w:rPr>
            </w:pPr>
            <w:r>
              <w:rPr>
                <w:sz w:val="28"/>
              </w:rPr>
              <w:t xml:space="preserve">В целях совершенствования условий, процедур и механизмов </w:t>
            </w:r>
            <w:r>
              <w:rPr>
                <w:sz w:val="28"/>
              </w:rPr>
              <w:t>работы с кадровым составом и своевременным ведением их личных дел в отделе кадровой службы назначено ответственное лицо за актуализацию и правильное хранение личных дел работников Учреждения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tabs>
                <w:tab w:leader="none" w:pos="342" w:val="center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type="dxa" w:w="4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rPr>
                <w:sz w:val="28"/>
              </w:rPr>
            </w:pPr>
            <w:r>
              <w:rPr>
                <w:sz w:val="28"/>
              </w:rPr>
              <w:t xml:space="preserve">Мониторинг и выявление коррупционных рисков, в том числе в деятельности </w:t>
            </w:r>
            <w:r>
              <w:rPr>
                <w:sz w:val="28"/>
              </w:rPr>
              <w:t>Учреждения по осуществлению закупок, и устранение выявленных коррупционных рисков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rPr>
                <w:sz w:val="28"/>
              </w:rPr>
            </w:pPr>
            <w:r>
              <w:rPr>
                <w:sz w:val="28"/>
              </w:rPr>
              <w:t>На постоянной основе п</w:t>
            </w:r>
            <w:r>
              <w:rPr>
                <w:sz w:val="28"/>
              </w:rPr>
              <w:t>роводится мониторинг соблюдения ограничений, установленных Федеральн</w:t>
            </w:r>
            <w:r>
              <w:rPr>
                <w:sz w:val="28"/>
              </w:rPr>
              <w:t>ым</w:t>
            </w:r>
            <w:r>
              <w:rPr>
                <w:sz w:val="28"/>
              </w:rPr>
              <w:t xml:space="preserve"> закон</w:t>
            </w:r>
            <w:r>
              <w:rPr>
                <w:sz w:val="28"/>
              </w:rPr>
              <w:t>ом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от 18.07.2011 № 223-ФЗ «О закупках товаров, работ, услуг отдельными видами юридических лиц».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Ограничения, установленны</w:t>
            </w:r>
            <w:r>
              <w:rPr>
                <w:sz w:val="28"/>
              </w:rPr>
              <w:t xml:space="preserve">е законом </w:t>
            </w:r>
            <w:r>
              <w:rPr>
                <w:sz w:val="28"/>
              </w:rPr>
              <w:t>223</w:t>
            </w:r>
            <w:r>
              <w:rPr>
                <w:sz w:val="28"/>
              </w:rPr>
              <w:t>-ФЗ</w:t>
            </w:r>
            <w:r>
              <w:rPr>
                <w:sz w:val="28"/>
              </w:rPr>
              <w:t xml:space="preserve"> и Положением </w:t>
            </w:r>
            <w:r>
              <w:rPr>
                <w:color w:val="000000"/>
                <w:sz w:val="28"/>
              </w:rPr>
              <w:t xml:space="preserve">о закупке товаров, работ, услуг </w:t>
            </w:r>
            <w:r>
              <w:rPr>
                <w:color w:val="000000"/>
                <w:sz w:val="28"/>
              </w:rPr>
              <w:t xml:space="preserve">для нужд </w:t>
            </w:r>
            <w:r>
              <w:rPr>
                <w:color w:val="000000"/>
                <w:sz w:val="28"/>
              </w:rPr>
              <w:t>У</w:t>
            </w:r>
            <w:r>
              <w:rPr>
                <w:color w:val="000000"/>
                <w:sz w:val="28"/>
              </w:rPr>
              <w:t>чреждения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sz w:val="28"/>
              </w:rPr>
              <w:t>в части закупок, осуществляемых без применения</w:t>
            </w:r>
            <w:r>
              <w:rPr>
                <w:sz w:val="28"/>
              </w:rPr>
              <w:t xml:space="preserve"> конкурентных способов, соблюдаются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tabs>
                <w:tab w:leader="none" w:pos="342" w:val="center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type="dxa" w:w="4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rPr>
                <w:sz w:val="28"/>
              </w:rPr>
            </w:pPr>
            <w:r>
              <w:rPr>
                <w:sz w:val="28"/>
              </w:rPr>
              <w:t>Проведение работы по выявлению личной заинтересованности работников Учреждения при осуществлении закупок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rPr>
                <w:sz w:val="28"/>
              </w:rPr>
            </w:pPr>
            <w:r>
              <w:rPr>
                <w:sz w:val="28"/>
              </w:rPr>
              <w:t>При проведении закупочных процедур в 20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 xml:space="preserve"> году указанных нарушений не выявлено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tabs>
                <w:tab w:leader="none" w:pos="342" w:val="center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type="dxa" w:w="4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rPr>
                <w:sz w:val="28"/>
              </w:rPr>
            </w:pPr>
            <w:r>
              <w:rPr>
                <w:sz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rPr>
                <w:sz w:val="28"/>
              </w:rPr>
            </w:pPr>
            <w:r>
              <w:rPr>
                <w:sz w:val="28"/>
              </w:rPr>
              <w:t>Отделом бухгалтерского учета ведется мониторинг обмена первичной бухгалтерской документацией при работе с контрагентами. В случае выявления каких-либо несоответствий проводится совместная работа отделов Учреждения по исправлению документации без создания репутационных рисков для Учреждения или конфликтов с контрагентами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tabs>
                <w:tab w:leader="none" w:pos="342" w:val="center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2.7. </w:t>
            </w:r>
          </w:p>
        </w:tc>
        <w:tc>
          <w:tcPr>
            <w:tcW w:type="dxa" w:w="4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rPr>
                <w:sz w:val="28"/>
              </w:rPr>
            </w:pPr>
            <w:r>
              <w:rPr>
                <w:sz w:val="28"/>
              </w:rPr>
              <w:t xml:space="preserve">Формирование и ведение базы данных </w:t>
            </w:r>
            <w:r>
              <w:rPr>
                <w:sz w:val="28"/>
              </w:rPr>
              <w:t>обращений граждан по</w:t>
            </w:r>
            <w:r>
              <w:rPr>
                <w:sz w:val="28"/>
              </w:rPr>
              <w:t xml:space="preserve"> фактам коррупционных проявлений Учреждении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rPr>
                <w:sz w:val="28"/>
              </w:rPr>
            </w:pPr>
            <w:r>
              <w:rPr>
                <w:sz w:val="28"/>
              </w:rPr>
              <w:t>Указанных обращений граждан в 20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 xml:space="preserve"> году не поступало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tabs>
                <w:tab w:leader="none" w:pos="342" w:val="center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2.8.</w:t>
            </w:r>
          </w:p>
        </w:tc>
        <w:tc>
          <w:tcPr>
            <w:tcW w:type="dxa" w:w="4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rPr>
                <w:sz w:val="28"/>
              </w:rPr>
            </w:pPr>
            <w:r>
              <w:rPr>
                <w:sz w:val="28"/>
              </w:rPr>
              <w:t>Ведение Журнала регистрации уведомлений о наличии личной заинтересованности или возникновении конфликта интересов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rPr>
                <w:sz w:val="28"/>
              </w:rPr>
            </w:pPr>
            <w:r>
              <w:rPr>
                <w:sz w:val="28"/>
              </w:rPr>
              <w:t>Форма Журнала уведомлений согласованна и утверждена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tabs>
                <w:tab w:leader="none" w:pos="342" w:val="center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4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tabs>
                <w:tab w:leader="none" w:pos="342" w:val="center"/>
              </w:tabs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</w:t>
            </w:r>
          </w:p>
        </w:tc>
        <w:tc>
          <w:tcPr>
            <w:tcW w:type="dxa" w:w="97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ind/>
              <w:jc w:val="center"/>
              <w:outlineLvl w:val="2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Обеспечение прав граждан на доступность к информации о системе противодействия коррупции в Учреждении</w:t>
            </w:r>
          </w:p>
        </w:tc>
      </w:tr>
      <w:tr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tabs>
                <w:tab w:leader="none" w:pos="342" w:val="center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type="dxa" w:w="4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rPr>
                <w:sz w:val="28"/>
              </w:rPr>
            </w:pPr>
            <w:r>
              <w:rPr>
                <w:sz w:val="28"/>
              </w:rPr>
              <w:t xml:space="preserve">Размещение на </w:t>
            </w:r>
            <w:r>
              <w:rPr>
                <w:sz w:val="28"/>
              </w:rPr>
              <w:t>официальном сайте Учреждения в сети Интернет (http://донское-наследие.рф)</w:t>
            </w:r>
            <w:r>
              <w:rPr>
                <w:sz w:val="28"/>
              </w:rPr>
              <w:t xml:space="preserve"> информации об антикоррупционных мероприятиях и нормативной базы в сфере противодействия коррупции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rPr>
                <w:sz w:val="28"/>
              </w:rPr>
            </w:pPr>
            <w:r>
              <w:rPr>
                <w:rStyle w:val="Style_6_ch"/>
                <w:color w:val="000000"/>
                <w:sz w:val="28"/>
              </w:rPr>
              <w:t xml:space="preserve">Локальные акты и нормативные правовые акты размещены на </w:t>
            </w:r>
            <w:r>
              <w:rPr>
                <w:sz w:val="28"/>
              </w:rPr>
              <w:t>официальном сайте Учреждения в сети Интернет (http://донское-наследие.рф)</w:t>
            </w:r>
            <w:r>
              <w:rPr>
                <w:rStyle w:val="Style_6_ch"/>
                <w:color w:val="000000"/>
                <w:sz w:val="28"/>
              </w:rPr>
              <w:t xml:space="preserve"> в соответствии с требованиями действующего антикоррупционного законодательства</w:t>
            </w:r>
            <w:r>
              <w:rPr>
                <w:rStyle w:val="Style_6_ch"/>
                <w:color w:val="000000"/>
                <w:sz w:val="28"/>
              </w:rPr>
              <w:t xml:space="preserve"> в разделе «Противодействие коррупции»</w:t>
            </w:r>
            <w:r>
              <w:rPr>
                <w:rStyle w:val="Style_6_ch"/>
                <w:color w:val="000000"/>
                <w:sz w:val="28"/>
              </w:rPr>
              <w:t>.</w:t>
            </w:r>
          </w:p>
          <w:p w14:paraId="5A000000">
            <w:pPr>
              <w:tabs>
                <w:tab w:leader="none" w:pos="4500" w:val="left"/>
              </w:tabs>
              <w:ind/>
              <w:rPr>
                <w:sz w:val="28"/>
              </w:rPr>
            </w:pPr>
          </w:p>
        </w:tc>
      </w:tr>
      <w:tr>
        <w:trPr>
          <w:trHeight w:hRule="atLeast" w:val="254"/>
        </w:trPr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tabs>
                <w:tab w:leader="none" w:pos="342" w:val="center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type="dxa" w:w="4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 xml:space="preserve"> возможности оперативного представления гражданам и организациям информации о фактах коррупции в Учреждении посредством функционирования «телефона доверия», а также приема письменных сообщений по вопросам противодействия коррупции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> официальном сайте</w:t>
            </w:r>
            <w:r>
              <w:rPr>
                <w:sz w:val="28"/>
              </w:rPr>
              <w:t xml:space="preserve"> Учреждения в сети Интернет (http://донское-наследие.рф)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размещен номер «телефона доверия», адрес электронной почты Учреждения, также ведется Журнал обращений.</w:t>
            </w:r>
          </w:p>
          <w:p w14:paraId="5E000000">
            <w:pPr>
              <w:tabs>
                <w:tab w:leader="none" w:pos="4500" w:val="left"/>
              </w:tabs>
              <w:ind/>
              <w:rPr>
                <w:sz w:val="28"/>
              </w:rPr>
            </w:pPr>
          </w:p>
        </w:tc>
      </w:tr>
      <w:tr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tabs>
                <w:tab w:leader="none" w:pos="342" w:val="center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type="dxa" w:w="4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rPr>
                <w:sz w:val="28"/>
              </w:rPr>
            </w:pPr>
            <w:r>
              <w:rPr>
                <w:sz w:val="28"/>
              </w:rPr>
              <w:t>Ежегодное размещение Отчета о выполнении Плана в информационно-телекоммуникационной сети Интернет на официальном сайте Учреждения разделе «Противодействие коррупции»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rPr>
                <w:sz w:val="28"/>
              </w:rPr>
            </w:pPr>
            <w:r>
              <w:rPr>
                <w:sz w:val="28"/>
              </w:rPr>
              <w:t>Отчет об исполнении План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 противодействия коррупции в Учреждении за 20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 xml:space="preserve"> год размещен на официальном сайте Учреждения в сети Интернет (</w:t>
            </w:r>
            <w:r>
              <w:rPr>
                <w:rStyle w:val="Style_7_ch"/>
                <w:color w:val="000000"/>
                <w:sz w:val="28"/>
              </w:rPr>
              <w:fldChar w:fldCharType="begin"/>
            </w:r>
            <w:r>
              <w:rPr>
                <w:rStyle w:val="Style_7_ch"/>
                <w:color w:val="000000"/>
                <w:sz w:val="28"/>
              </w:rPr>
              <w:instrText>HYPERLINK "http://донское-наследие.рф"</w:instrText>
            </w:r>
            <w:r>
              <w:rPr>
                <w:rStyle w:val="Style_7_ch"/>
                <w:color w:val="000000"/>
                <w:sz w:val="28"/>
              </w:rPr>
              <w:fldChar w:fldCharType="separate"/>
            </w:r>
            <w:r>
              <w:rPr>
                <w:rStyle w:val="Style_7_ch"/>
                <w:color w:val="000000"/>
                <w:sz w:val="28"/>
              </w:rPr>
              <w:t>http://донское-наследие.рф</w:t>
            </w:r>
            <w:r>
              <w:rPr>
                <w:rStyle w:val="Style_7_ch"/>
                <w:color w:val="000000"/>
                <w:sz w:val="28"/>
              </w:rPr>
              <w:fldChar w:fldCharType="end"/>
            </w:r>
            <w:r>
              <w:rPr>
                <w:sz w:val="28"/>
              </w:rPr>
              <w:t>) в разделе «Противодействие коррупции»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tabs>
                <w:tab w:leader="none" w:pos="342" w:val="center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4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ind w:firstLine="710"/>
              <w:jc w:val="both"/>
              <w:rPr>
                <w:sz w:val="28"/>
              </w:rPr>
            </w:pPr>
          </w:p>
        </w:tc>
      </w:tr>
      <w:tr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tabs>
                <w:tab w:leader="none" w:pos="342" w:val="center"/>
              </w:tabs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</w:t>
            </w:r>
          </w:p>
        </w:tc>
        <w:tc>
          <w:tcPr>
            <w:tcW w:type="dxa" w:w="97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tabs>
                <w:tab w:leader="none" w:pos="4500" w:val="left"/>
              </w:tabs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Антикоррупционное просвещение и пропаганда</w:t>
            </w:r>
          </w:p>
        </w:tc>
      </w:tr>
      <w:tr>
        <w:trPr>
          <w:trHeight w:hRule="atLeast" w:val="254"/>
        </w:trPr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tabs>
                <w:tab w:leader="none" w:pos="342" w:val="center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type="dxa" w:w="4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передового</w:t>
            </w:r>
            <w:r>
              <w:rPr>
                <w:sz w:val="28"/>
              </w:rPr>
              <w:t xml:space="preserve"> опыта деятел</w:t>
            </w:r>
            <w:r>
              <w:rPr>
                <w:sz w:val="28"/>
              </w:rPr>
              <w:t>ьности</w:t>
            </w:r>
            <w:r>
              <w:rPr>
                <w:sz w:val="28"/>
              </w:rPr>
              <w:t xml:space="preserve"> государственных </w:t>
            </w:r>
            <w:r>
              <w:rPr>
                <w:sz w:val="28"/>
              </w:rPr>
              <w:t>учреждений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Российской </w:t>
            </w:r>
            <w:r>
              <w:rPr>
                <w:sz w:val="28"/>
              </w:rPr>
              <w:t xml:space="preserve">Федерации по </w:t>
            </w:r>
            <w:r>
              <w:rPr>
                <w:sz w:val="28"/>
              </w:rPr>
              <w:t>противодействию</w:t>
            </w:r>
            <w:r>
              <w:rPr>
                <w:sz w:val="28"/>
              </w:rPr>
              <w:t xml:space="preserve"> коррупции и подготовка в установленном порядке предложений по </w:t>
            </w:r>
            <w:r>
              <w:rPr>
                <w:sz w:val="28"/>
              </w:rPr>
              <w:t>совершенствованию</w:t>
            </w:r>
            <w:r>
              <w:rPr>
                <w:sz w:val="28"/>
              </w:rPr>
              <w:t xml:space="preserve"> этой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 xml:space="preserve"> в Учреждении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tabs>
                <w:tab w:leader="none" w:pos="708" w:val="left"/>
                <w:tab w:leader="none" w:pos="1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Изучение опыта других государственных </w:t>
            </w:r>
            <w:r>
              <w:rPr>
                <w:sz w:val="28"/>
              </w:rPr>
              <w:t xml:space="preserve">органов, </w:t>
            </w:r>
            <w:r>
              <w:rPr>
                <w:sz w:val="28"/>
              </w:rPr>
              <w:t>учреждений проводится посредством изучения разделов по противодействию коррупции на официальных сайтах указанных</w:t>
            </w:r>
            <w:r>
              <w:rPr>
                <w:sz w:val="28"/>
              </w:rPr>
              <w:t xml:space="preserve"> органов,</w:t>
            </w:r>
            <w:r>
              <w:rPr>
                <w:sz w:val="28"/>
              </w:rPr>
              <w:t xml:space="preserve"> учреждений. </w:t>
            </w:r>
            <w:r>
              <w:rPr>
                <w:sz w:val="28"/>
              </w:rPr>
              <w:t xml:space="preserve">Так, </w:t>
            </w:r>
            <w:r>
              <w:rPr>
                <w:sz w:val="28"/>
              </w:rPr>
              <w:t>Комиссией рассмотрены и изучены с целью дальнейшего применения разработанных Министерством труда и социальной зашиты Российской Федерации методических рекомендаций по выявлению и минимизации коррупционных рисков при осуществлении закупок товаров, работ, услуг, для обеспечения государственных или муниципальных нужд. В настоящее время ответственными лицами проводится разработка антикоррупционных мер в соответствии с указанными методическими рекомендациями.</w:t>
            </w:r>
          </w:p>
        </w:tc>
      </w:tr>
      <w:tr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tabs>
                <w:tab w:leader="none" w:pos="342" w:val="center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type="dxa" w:w="4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rPr>
                <w:sz w:val="28"/>
              </w:rPr>
            </w:pPr>
            <w:r>
              <w:rPr>
                <w:sz w:val="28"/>
              </w:rPr>
              <w:t xml:space="preserve">Проведение </w:t>
            </w:r>
            <w:r>
              <w:rPr>
                <w:sz w:val="28"/>
              </w:rPr>
              <w:t>обучающих семинаров с работниками Учреждения в целях антикоррупционного просвещения, правового воспитания и популяризации этических стандартов поведения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tabs>
                <w:tab w:leader="none" w:pos="8280" w:val="left"/>
                <w:tab w:leader="none" w:pos="8460" w:val="left"/>
              </w:tabs>
              <w:ind/>
              <w:rPr>
                <w:sz w:val="28"/>
              </w:rPr>
            </w:pPr>
            <w:r>
              <w:rPr>
                <w:rStyle w:val="Style_6_ch"/>
                <w:sz w:val="28"/>
              </w:rPr>
              <w:t>С работниками Учреждения проводятся разъяснительные мероприятия в форме бесед при приеме на работу, ознакомление с локальными нормативными актами в сфере противодействия коррупции, периодические лекций и семинары</w:t>
            </w:r>
            <w:r>
              <w:rPr>
                <w:rStyle w:val="Style_6_ch"/>
                <w:sz w:val="28"/>
              </w:rPr>
              <w:t>.</w:t>
            </w:r>
          </w:p>
        </w:tc>
      </w:tr>
      <w:tr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tabs>
                <w:tab w:leader="none" w:pos="342" w:val="center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type="dxa" w:w="4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rPr>
                <w:color w:val="000000"/>
                <w:spacing w:val="-9"/>
                <w:sz w:val="28"/>
              </w:rPr>
            </w:pPr>
            <w:r>
              <w:rPr>
                <w:color w:val="000000"/>
                <w:spacing w:val="-9"/>
                <w:sz w:val="28"/>
              </w:rPr>
              <w:t>Оформление информационного стенда в Учреждении антикоррупционного содержания, направленного на профилактику коррупционных и иных правонарушений со стороны работников учреждения, содержащего информацию о «телефоне доверия», по которому можно сообщить о фактах коррупции</w:t>
            </w:r>
          </w:p>
          <w:p w14:paraId="6F000000">
            <w:pPr>
              <w:rPr>
                <w:color w:val="000000"/>
                <w:spacing w:val="-9"/>
                <w:sz w:val="28"/>
              </w:rPr>
            </w:pP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Стенд оформлен, информация обновляется </w:t>
            </w:r>
            <w:r>
              <w:rPr>
                <w:sz w:val="28"/>
              </w:rPr>
              <w:t>регулярно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tabs>
                <w:tab w:leader="none" w:pos="342" w:val="center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4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both"/>
              <w:rPr>
                <w:color w:val="000000"/>
                <w:spacing w:val="-9"/>
                <w:sz w:val="28"/>
              </w:rPr>
            </w:pP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 w:firstLine="708"/>
              <w:jc w:val="both"/>
              <w:rPr>
                <w:sz w:val="28"/>
              </w:rPr>
            </w:pPr>
          </w:p>
        </w:tc>
      </w:tr>
      <w:tr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</w:t>
            </w:r>
          </w:p>
        </w:tc>
        <w:tc>
          <w:tcPr>
            <w:tcW w:type="dxa" w:w="97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Взаимодействие с правоохранительными органами</w:t>
            </w:r>
          </w:p>
        </w:tc>
      </w:tr>
      <w:tr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tabs>
                <w:tab w:leader="none" w:pos="342" w:val="center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.1.</w:t>
            </w:r>
          </w:p>
        </w:tc>
        <w:tc>
          <w:tcPr>
            <w:tcW w:type="dxa" w:w="4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rPr>
                <w:sz w:val="28"/>
              </w:rPr>
            </w:pPr>
            <w:r>
              <w:rPr>
                <w:sz w:val="28"/>
              </w:rPr>
              <w:t>Оказание содействия правоохранительным органом в проведение проверок</w:t>
            </w:r>
            <w:r>
              <w:rPr>
                <w:sz w:val="28"/>
              </w:rPr>
              <w:t xml:space="preserve"> информации по </w:t>
            </w:r>
            <w:r>
              <w:rPr>
                <w:sz w:val="28"/>
              </w:rPr>
              <w:t>коррупционном правонарушениям в Учреждении</w:t>
            </w:r>
          </w:p>
          <w:p w14:paraId="78000000">
            <w:pPr>
              <w:rPr>
                <w:sz w:val="28"/>
              </w:rPr>
            </w:pP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rPr>
                <w:sz w:val="28"/>
              </w:rPr>
            </w:pPr>
            <w:r>
              <w:rPr>
                <w:sz w:val="28"/>
              </w:rPr>
              <w:t>Оказание содействия правоохранительным органом проводится по мере необходимости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tabs>
                <w:tab w:leader="none" w:pos="342" w:val="center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4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 w:firstLine="709"/>
              <w:jc w:val="both"/>
              <w:rPr>
                <w:sz w:val="28"/>
              </w:rPr>
            </w:pPr>
          </w:p>
        </w:tc>
      </w:tr>
    </w:tbl>
    <w:p w14:paraId="7D000000">
      <w:pPr>
        <w:rPr>
          <w:b w:val="1"/>
          <w:sz w:val="28"/>
        </w:rPr>
      </w:pPr>
    </w:p>
    <w:p w14:paraId="7E000000">
      <w:pPr>
        <w:rPr>
          <w:b w:val="1"/>
          <w:sz w:val="28"/>
        </w:rPr>
      </w:pPr>
    </w:p>
    <w:p w14:paraId="7F000000">
      <w:pPr>
        <w:rPr>
          <w:b w:val="1"/>
          <w:sz w:val="28"/>
        </w:rPr>
      </w:pPr>
    </w:p>
    <w:sectPr>
      <w:headerReference r:id="rId1" w:type="first"/>
      <w:headerReference r:id="rId2" w:type="default"/>
      <w:pgSz w:h="16838" w:w="11906"/>
      <w:pgMar w:bottom="567" w:footer="709" w:gutter="0" w:header="709" w:left="539" w:right="567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rPr>
        <w:sz w:val="20"/>
      </w:rPr>
    </w:pPr>
    <w:r>
      <w:rPr>
        <w:sz w:val="20"/>
      </w:rPr>
      <w:t>Отчет об исполнении Плана мероприятий по противодействию коррупции</w:t>
    </w:r>
  </w:p>
  <w:p w14:paraId="02000000">
    <w:pPr>
      <w:pStyle w:val="Style_1"/>
      <w:rPr>
        <w:sz w:val="20"/>
      </w:rPr>
    </w:pPr>
    <w:r>
      <w:rPr>
        <w:sz w:val="20"/>
      </w:rPr>
      <w:t xml:space="preserve">в </w:t>
    </w:r>
    <w:r>
      <w:rPr>
        <w:sz w:val="20"/>
      </w:rPr>
      <w:t>государственном автономном учреждении культуры Ростовской области</w:t>
    </w:r>
    <w:r>
      <w:rPr>
        <w:sz w:val="20"/>
      </w:rPr>
      <w:t xml:space="preserve"> «Донское наследие» за 20</w:t>
    </w:r>
    <w:r>
      <w:rPr>
        <w:sz w:val="20"/>
      </w:rPr>
      <w:t>20</w:t>
    </w:r>
    <w:r>
      <w:rPr>
        <w:sz w:val="20"/>
      </w:rPr>
      <w:t xml:space="preserve"> </w:t>
    </w:r>
    <w:r>
      <w:rPr>
        <w:sz w:val="20"/>
      </w:rPr>
      <w:t>год</w:t>
    </w:r>
  </w:p>
  <w:p w14:paraId="03000000">
    <w:pPr>
      <w:pStyle w:val="Style_1"/>
    </w:pPr>
  </w:p>
</w:hdr>
</file>

<file path=word/header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4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toc 4"/>
    <w:next w:val="Style_8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toc 6"/>
    <w:next w:val="Style_8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8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Strong"/>
    <w:link w:val="Style_13_ch"/>
    <w:rPr>
      <w:b w:val="1"/>
    </w:rPr>
  </w:style>
  <w:style w:styleId="Style_13_ch" w:type="character">
    <w:name w:val="Strong"/>
    <w:link w:val="Style_13"/>
    <w:rPr>
      <w:b w:val="1"/>
    </w:rPr>
  </w:style>
  <w:style w:styleId="Style_14" w:type="paragraph">
    <w:name w:val="Знак Знак Знак Знак Знак Знак Знак Знак Знак"/>
    <w:basedOn w:val="Style_8"/>
    <w:link w:val="Style_14_ch"/>
    <w:pPr>
      <w:spacing w:after="160" w:line="240" w:lineRule="exact"/>
      <w:ind/>
    </w:pPr>
    <w:rPr>
      <w:rFonts w:ascii="Verdana" w:hAnsi="Verdana"/>
    </w:rPr>
  </w:style>
  <w:style w:styleId="Style_14_ch" w:type="character">
    <w:name w:val="Знак Знак Знак Знак Знак Знак Знак Знак Знак"/>
    <w:basedOn w:val="Style_8_ch"/>
    <w:link w:val="Style_14"/>
    <w:rPr>
      <w:rFonts w:ascii="Verdana" w:hAnsi="Verdana"/>
    </w:rPr>
  </w:style>
  <w:style w:styleId="Style_15" w:type="paragraph">
    <w:name w:val="Знак"/>
    <w:basedOn w:val="Style_8"/>
    <w:link w:val="Style_15_ch"/>
    <w:pPr>
      <w:spacing w:after="160" w:line="240" w:lineRule="exact"/>
      <w:ind/>
    </w:pPr>
    <w:rPr>
      <w:rFonts w:ascii="Verdana" w:hAnsi="Verdana"/>
      <w:sz w:val="20"/>
    </w:rPr>
  </w:style>
  <w:style w:styleId="Style_15_ch" w:type="character">
    <w:name w:val="Знак"/>
    <w:basedOn w:val="Style_8_ch"/>
    <w:link w:val="Style_15"/>
    <w:rPr>
      <w:rFonts w:ascii="Verdana" w:hAnsi="Verdana"/>
      <w:sz w:val="20"/>
    </w:rPr>
  </w:style>
  <w:style w:styleId="Style_16" w:type="paragraph">
    <w:name w:val="p22"/>
    <w:basedOn w:val="Style_8"/>
    <w:link w:val="Style_16_ch"/>
    <w:pPr>
      <w:spacing w:afterAutospacing="on" w:beforeAutospacing="on"/>
      <w:ind/>
    </w:pPr>
  </w:style>
  <w:style w:styleId="Style_16_ch" w:type="character">
    <w:name w:val="p22"/>
    <w:basedOn w:val="Style_8_ch"/>
    <w:link w:val="Style_16"/>
  </w:style>
  <w:style w:styleId="Style_17" w:type="paragraph">
    <w:name w:val="heading 3"/>
    <w:basedOn w:val="Style_8"/>
    <w:next w:val="Style_8"/>
    <w:link w:val="Style_17_ch"/>
    <w:uiPriority w:val="9"/>
    <w:qFormat/>
    <w:pPr>
      <w:keepNext w:val="1"/>
      <w:ind/>
      <w:jc w:val="center"/>
      <w:outlineLvl w:val="2"/>
    </w:pPr>
    <w:rPr>
      <w:b w:val="1"/>
      <w:sz w:val="28"/>
    </w:rPr>
  </w:style>
  <w:style w:styleId="Style_17_ch" w:type="character">
    <w:name w:val="heading 3"/>
    <w:basedOn w:val="Style_8_ch"/>
    <w:link w:val="Style_17"/>
    <w:rPr>
      <w:b w:val="1"/>
      <w:sz w:val="28"/>
    </w:rPr>
  </w:style>
  <w:style w:styleId="Style_18" w:type="paragraph">
    <w:name w:val="s9"/>
    <w:basedOn w:val="Style_15"/>
    <w:link w:val="Style_18_ch"/>
  </w:style>
  <w:style w:styleId="Style_18_ch" w:type="character">
    <w:name w:val="s9"/>
    <w:basedOn w:val="Style_15_ch"/>
    <w:link w:val="Style_18"/>
  </w:style>
  <w:style w:styleId="Style_19" w:type="paragraph">
    <w:name w:val=" Знак Знак Знак"/>
    <w:basedOn w:val="Style_8"/>
    <w:next w:val="Style_20"/>
    <w:link w:val="Style_19_ch"/>
    <w:pPr>
      <w:spacing w:after="160" w:line="240" w:lineRule="exact"/>
      <w:ind/>
    </w:pPr>
  </w:style>
  <w:style w:styleId="Style_19_ch" w:type="character">
    <w:name w:val=" Знак Знак Знак"/>
    <w:basedOn w:val="Style_8_ch"/>
    <w:link w:val="Style_19"/>
  </w:style>
  <w:style w:styleId="Style_21" w:type="paragraph">
    <w:name w:val="Balloon Text"/>
    <w:basedOn w:val="Style_8"/>
    <w:link w:val="Style_21_ch"/>
    <w:rPr>
      <w:rFonts w:ascii="Tahoma" w:hAnsi="Tahoma"/>
      <w:sz w:val="16"/>
    </w:rPr>
  </w:style>
  <w:style w:styleId="Style_21_ch" w:type="character">
    <w:name w:val="Balloon Text"/>
    <w:basedOn w:val="Style_8_ch"/>
    <w:link w:val="Style_21"/>
    <w:rPr>
      <w:rFonts w:ascii="Tahoma" w:hAnsi="Tahoma"/>
      <w:sz w:val="16"/>
    </w:rPr>
  </w:style>
  <w:style w:styleId="Style_22" w:type="paragraph">
    <w:name w:val="Основной текст4"/>
    <w:basedOn w:val="Style_8"/>
    <w:link w:val="Style_22_ch"/>
    <w:pPr>
      <w:spacing w:line="0" w:lineRule="atLeast"/>
      <w:ind/>
    </w:pPr>
    <w:rPr>
      <w:rFonts w:ascii="Arial Unicode MS" w:hAnsi="Arial Unicode MS"/>
      <w:color w:val="000000"/>
      <w:sz w:val="28"/>
    </w:rPr>
  </w:style>
  <w:style w:styleId="Style_22_ch" w:type="character">
    <w:name w:val="Основной текст4"/>
    <w:basedOn w:val="Style_8_ch"/>
    <w:link w:val="Style_22"/>
    <w:rPr>
      <w:rFonts w:ascii="Arial Unicode MS" w:hAnsi="Arial Unicode MS"/>
      <w:color w:val="000000"/>
      <w:sz w:val="28"/>
    </w:rPr>
  </w:style>
  <w:style w:styleId="Style_23" w:type="paragraph">
    <w:name w:val="Знак Знак Знак Знак Знак Знак"/>
    <w:basedOn w:val="Style_8"/>
    <w:link w:val="Style_23_ch"/>
    <w:pPr>
      <w:spacing w:after="160" w:line="240" w:lineRule="exact"/>
      <w:ind/>
    </w:pPr>
    <w:rPr>
      <w:rFonts w:ascii="Verdana" w:hAnsi="Verdana"/>
    </w:rPr>
  </w:style>
  <w:style w:styleId="Style_23_ch" w:type="character">
    <w:name w:val="Знак Знак Знак Знак Знак Знак"/>
    <w:basedOn w:val="Style_8_ch"/>
    <w:link w:val="Style_23"/>
    <w:rPr>
      <w:rFonts w:ascii="Verdana" w:hAnsi="Verdana"/>
    </w:rPr>
  </w:style>
  <w:style w:styleId="Style_24" w:type="paragraph">
    <w:name w:val="p11"/>
    <w:basedOn w:val="Style_8"/>
    <w:link w:val="Style_24_ch"/>
    <w:pPr>
      <w:spacing w:afterAutospacing="on" w:beforeAutospacing="on"/>
      <w:ind/>
    </w:pPr>
  </w:style>
  <w:style w:styleId="Style_24_ch" w:type="character">
    <w:name w:val="p11"/>
    <w:basedOn w:val="Style_8_ch"/>
    <w:link w:val="Style_24"/>
  </w:style>
  <w:style w:styleId="Style_1" w:type="paragraph">
    <w:name w:val="header"/>
    <w:basedOn w:val="Style_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8_ch"/>
    <w:link w:val="Style_1"/>
  </w:style>
  <w:style w:styleId="Style_25" w:type="paragraph">
    <w:name w:val="s10"/>
    <w:basedOn w:val="Style_15"/>
    <w:link w:val="Style_25_ch"/>
  </w:style>
  <w:style w:styleId="Style_25_ch" w:type="character">
    <w:name w:val="s10"/>
    <w:basedOn w:val="Style_15_ch"/>
    <w:link w:val="Style_25"/>
  </w:style>
  <w:style w:styleId="Style_26" w:type="paragraph">
    <w:name w:val="toc 3"/>
    <w:next w:val="Style_8"/>
    <w:link w:val="Style_26_ch"/>
    <w:uiPriority w:val="39"/>
    <w:pPr>
      <w:ind w:firstLine="0" w:left="400"/>
    </w:pPr>
  </w:style>
  <w:style w:styleId="Style_26_ch" w:type="character">
    <w:name w:val="toc 3"/>
    <w:link w:val="Style_26"/>
  </w:style>
  <w:style w:styleId="Style_27" w:type="paragraph">
    <w:name w:val="footer"/>
    <w:basedOn w:val="Style_8"/>
    <w:link w:val="Style_27_ch"/>
    <w:pPr>
      <w:tabs>
        <w:tab w:leader="none" w:pos="4677" w:val="center"/>
        <w:tab w:leader="none" w:pos="9355" w:val="right"/>
      </w:tabs>
      <w:ind/>
    </w:pPr>
  </w:style>
  <w:style w:styleId="Style_27_ch" w:type="character">
    <w:name w:val="footer"/>
    <w:basedOn w:val="Style_8_ch"/>
    <w:link w:val="Style_27"/>
  </w:style>
  <w:style w:styleId="Style_28" w:type="paragraph">
    <w:name w:val=" Знак Знак Знак Знак Знак Знак Знак Знак Знак Знак Знак Знак Знак Знак Знак Знак Знак"/>
    <w:basedOn w:val="Style_8"/>
    <w:link w:val="Style_28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28_ch" w:type="character">
    <w:name w:val=" Знак Знак Знак Знак Знак Знак Знак Знак Знак Знак Знак Знак Знак Знак Знак Знак Знак"/>
    <w:basedOn w:val="Style_8_ch"/>
    <w:link w:val="Style_28"/>
    <w:rPr>
      <w:rFonts w:ascii="Tahoma" w:hAnsi="Tahoma"/>
      <w:sz w:val="20"/>
    </w:rPr>
  </w:style>
  <w:style w:styleId="Style_6" w:type="paragraph">
    <w:name w:val="Основной текст2"/>
    <w:link w:val="Style_6_ch"/>
    <w:rPr>
      <w:rFonts w:ascii="Times New Roman" w:hAnsi="Times New Roman"/>
      <w:color w:val="000000"/>
      <w:spacing w:val="9"/>
      <w:sz w:val="24"/>
      <w:highlight w:val="white"/>
    </w:rPr>
  </w:style>
  <w:style w:styleId="Style_6_ch" w:type="character">
    <w:name w:val="Основной текст2"/>
    <w:link w:val="Style_6"/>
    <w:rPr>
      <w:rFonts w:ascii="Times New Roman" w:hAnsi="Times New Roman"/>
      <w:color w:val="000000"/>
      <w:spacing w:val="9"/>
      <w:sz w:val="24"/>
      <w:highlight w:val="white"/>
    </w:rPr>
  </w:style>
  <w:style w:styleId="Style_29" w:type="paragraph">
    <w:name w:val="Знак Знак Знак Знак"/>
    <w:basedOn w:val="Style_8"/>
    <w:link w:val="Style_29_ch"/>
    <w:pPr>
      <w:spacing w:after="160" w:line="240" w:lineRule="exact"/>
      <w:ind/>
    </w:pPr>
    <w:rPr>
      <w:rFonts w:ascii="Verdana" w:hAnsi="Verdana"/>
      <w:sz w:val="20"/>
    </w:rPr>
  </w:style>
  <w:style w:styleId="Style_29_ch" w:type="character">
    <w:name w:val="Знак Знак Знак Знак"/>
    <w:basedOn w:val="Style_8_ch"/>
    <w:link w:val="Style_29"/>
    <w:rPr>
      <w:rFonts w:ascii="Verdana" w:hAnsi="Verdana"/>
      <w:sz w:val="20"/>
    </w:rPr>
  </w:style>
  <w:style w:styleId="Style_30" w:type="paragraph">
    <w:name w:val="heading 5"/>
    <w:next w:val="Style_8"/>
    <w:link w:val="Style_3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30_ch" w:type="character">
    <w:name w:val="heading 5"/>
    <w:link w:val="Style_30"/>
    <w:rPr>
      <w:rFonts w:ascii="XO Thames" w:hAnsi="XO Thames"/>
      <w:b w:val="1"/>
      <w:color w:val="000000"/>
      <w:sz w:val="22"/>
    </w:rPr>
  </w:style>
  <w:style w:styleId="Style_2" w:type="paragraph">
    <w:name w:val="page number"/>
    <w:basedOn w:val="Style_15"/>
    <w:link w:val="Style_2_ch"/>
  </w:style>
  <w:style w:styleId="Style_2_ch" w:type="character">
    <w:name w:val="page number"/>
    <w:basedOn w:val="Style_15_ch"/>
    <w:link w:val="Style_2"/>
  </w:style>
  <w:style w:styleId="Style_31" w:type="paragraph">
    <w:name w:val="heading 1"/>
    <w:next w:val="Style_8"/>
    <w:link w:val="Style_3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31_ch" w:type="character">
    <w:name w:val="heading 1"/>
    <w:link w:val="Style_31"/>
    <w:rPr>
      <w:rFonts w:ascii="XO Thames" w:hAnsi="XO Thames"/>
      <w:b w:val="1"/>
      <w:sz w:val="32"/>
    </w:rPr>
  </w:style>
  <w:style w:styleId="Style_32" w:type="paragraph">
    <w:name w:val=" Знак Знак Знак Знак Знак Знак Знак Знак Знак"/>
    <w:basedOn w:val="Style_8"/>
    <w:next w:val="Style_20"/>
    <w:link w:val="Style_32_ch"/>
    <w:pPr>
      <w:spacing w:after="160" w:line="240" w:lineRule="exact"/>
      <w:ind/>
    </w:pPr>
    <w:rPr>
      <w:sz w:val="28"/>
    </w:rPr>
  </w:style>
  <w:style w:styleId="Style_32_ch" w:type="character">
    <w:name w:val=" Знак Знак Знак Знак Знак Знак Знак Знак Знак"/>
    <w:basedOn w:val="Style_8_ch"/>
    <w:link w:val="Style_32"/>
    <w:rPr>
      <w:sz w:val="28"/>
    </w:rPr>
  </w:style>
  <w:style w:styleId="Style_33" w:type="paragraph">
    <w:name w:val=" Знак Знак Знак Знак Знак Знак Знак Знак Знак Знак Знак Знак"/>
    <w:basedOn w:val="Style_8"/>
    <w:next w:val="Style_20"/>
    <w:link w:val="Style_33_ch"/>
    <w:pPr>
      <w:spacing w:after="160" w:line="240" w:lineRule="exact"/>
      <w:ind/>
    </w:pPr>
    <w:rPr>
      <w:sz w:val="28"/>
    </w:rPr>
  </w:style>
  <w:style w:styleId="Style_33_ch" w:type="character">
    <w:name w:val=" Знак Знак Знак Знак Знак Знак Знак Знак Знак Знак Знак Знак"/>
    <w:basedOn w:val="Style_8_ch"/>
    <w:link w:val="Style_33"/>
    <w:rPr>
      <w:sz w:val="28"/>
    </w:rPr>
  </w:style>
  <w:style w:styleId="Style_7" w:type="paragraph">
    <w:name w:val="Hyperlink"/>
    <w:link w:val="Style_7_ch"/>
    <w:rPr>
      <w:color w:val="0000FF"/>
      <w:u w:val="single"/>
    </w:rPr>
  </w:style>
  <w:style w:styleId="Style_7_ch" w:type="character">
    <w:name w:val="Hyperlink"/>
    <w:link w:val="Style_7"/>
    <w:rPr>
      <w:color w:val="0000FF"/>
      <w:u w:val="single"/>
    </w:rPr>
  </w:style>
  <w:style w:styleId="Style_34" w:type="paragraph">
    <w:name w:val="Footnote"/>
    <w:link w:val="Style_34_ch"/>
    <w:pPr>
      <w:ind/>
      <w:jc w:val="left"/>
    </w:pPr>
    <w:rPr>
      <w:rFonts w:ascii="XO Thames" w:hAnsi="XO Thames"/>
      <w:sz w:val="22"/>
    </w:rPr>
  </w:style>
  <w:style w:styleId="Style_34_ch" w:type="character">
    <w:name w:val="Footnote"/>
    <w:link w:val="Style_34"/>
    <w:rPr>
      <w:rFonts w:ascii="XO Thames" w:hAnsi="XO Thames"/>
      <w:sz w:val="22"/>
    </w:rPr>
  </w:style>
  <w:style w:styleId="Style_35" w:type="paragraph">
    <w:name w:val="toc 1"/>
    <w:next w:val="Style_8"/>
    <w:link w:val="Style_35_ch"/>
    <w:uiPriority w:val="39"/>
    <w:pPr>
      <w:ind w:firstLine="0" w:left="0"/>
    </w:pPr>
    <w:rPr>
      <w:rFonts w:ascii="XO Thames" w:hAnsi="XO Thames"/>
      <w:b w:val="1"/>
    </w:rPr>
  </w:style>
  <w:style w:styleId="Style_35_ch" w:type="character">
    <w:name w:val="toc 1"/>
    <w:link w:val="Style_35"/>
    <w:rPr>
      <w:rFonts w:ascii="XO Thames" w:hAnsi="XO Thames"/>
      <w:b w:val="1"/>
    </w:rPr>
  </w:style>
  <w:style w:styleId="Style_36" w:type="paragraph">
    <w:name w:val="Header and Footer"/>
    <w:link w:val="Style_36_ch"/>
    <w:pPr>
      <w:spacing w:line="360" w:lineRule="auto"/>
      <w:ind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toc 9"/>
    <w:next w:val="Style_8"/>
    <w:link w:val="Style_37_ch"/>
    <w:uiPriority w:val="39"/>
    <w:pPr>
      <w:ind w:firstLine="0" w:left="1600"/>
    </w:pPr>
  </w:style>
  <w:style w:styleId="Style_37_ch" w:type="character">
    <w:name w:val="toc 9"/>
    <w:link w:val="Style_37"/>
  </w:style>
  <w:style w:styleId="Style_38" w:type="paragraph">
    <w:name w:val="Body Text Indent 2"/>
    <w:basedOn w:val="Style_8"/>
    <w:link w:val="Style_38_ch"/>
    <w:pPr>
      <w:spacing w:after="120" w:line="480" w:lineRule="auto"/>
      <w:ind w:firstLine="0" w:left="283"/>
    </w:pPr>
    <w:rPr>
      <w:sz w:val="28"/>
    </w:rPr>
  </w:style>
  <w:style w:styleId="Style_38_ch" w:type="character">
    <w:name w:val="Body Text Indent 2"/>
    <w:basedOn w:val="Style_8_ch"/>
    <w:link w:val="Style_38"/>
    <w:rPr>
      <w:sz w:val="28"/>
    </w:rPr>
  </w:style>
  <w:style w:styleId="Style_39" w:type="paragraph">
    <w:name w:val="p16"/>
    <w:basedOn w:val="Style_8"/>
    <w:link w:val="Style_39_ch"/>
    <w:pPr>
      <w:spacing w:afterAutospacing="on" w:beforeAutospacing="on"/>
      <w:ind/>
    </w:pPr>
  </w:style>
  <w:style w:styleId="Style_39_ch" w:type="character">
    <w:name w:val="p16"/>
    <w:basedOn w:val="Style_8_ch"/>
    <w:link w:val="Style_39"/>
  </w:style>
  <w:style w:styleId="Style_40" w:type="paragraph">
    <w:name w:val="Normal (Web)"/>
    <w:basedOn w:val="Style_8"/>
    <w:link w:val="Style_40_ch"/>
    <w:pPr>
      <w:spacing w:afterAutospacing="on" w:beforeAutospacing="on"/>
      <w:ind/>
    </w:pPr>
  </w:style>
  <w:style w:styleId="Style_40_ch" w:type="character">
    <w:name w:val="Normal (Web)"/>
    <w:basedOn w:val="Style_8_ch"/>
    <w:link w:val="Style_40"/>
  </w:style>
  <w:style w:styleId="Style_41" w:type="paragraph">
    <w:name w:val="toc 8"/>
    <w:next w:val="Style_8"/>
    <w:link w:val="Style_41_ch"/>
    <w:uiPriority w:val="39"/>
    <w:pPr>
      <w:ind w:firstLine="0" w:left="1400"/>
    </w:pPr>
  </w:style>
  <w:style w:styleId="Style_41_ch" w:type="character">
    <w:name w:val="toc 8"/>
    <w:link w:val="Style_41"/>
  </w:style>
  <w:style w:styleId="Style_42" w:type="paragraph">
    <w:name w:val="Block Text"/>
    <w:basedOn w:val="Style_8"/>
    <w:link w:val="Style_42_ch"/>
    <w:pPr>
      <w:ind w:firstLine="360" w:left="-360" w:right="-185"/>
      <w:jc w:val="both"/>
    </w:pPr>
    <w:rPr>
      <w:sz w:val="32"/>
    </w:rPr>
  </w:style>
  <w:style w:styleId="Style_42_ch" w:type="character">
    <w:name w:val="Block Text"/>
    <w:basedOn w:val="Style_8_ch"/>
    <w:link w:val="Style_42"/>
    <w:rPr>
      <w:sz w:val="32"/>
    </w:rPr>
  </w:style>
  <w:style w:styleId="Style_43" w:type="paragraph">
    <w:name w:val=" Знак Знак Знак Знак Знак Знак"/>
    <w:basedOn w:val="Style_8"/>
    <w:next w:val="Style_20"/>
    <w:link w:val="Style_43_ch"/>
    <w:pPr>
      <w:spacing w:after="160" w:line="240" w:lineRule="exact"/>
      <w:ind/>
    </w:pPr>
  </w:style>
  <w:style w:styleId="Style_43_ch" w:type="character">
    <w:name w:val=" Знак Знак Знак Знак Знак Знак"/>
    <w:basedOn w:val="Style_8_ch"/>
    <w:link w:val="Style_43"/>
  </w:style>
  <w:style w:styleId="Style_44" w:type="paragraph">
    <w:name w:val="Body Text 2"/>
    <w:basedOn w:val="Style_8"/>
    <w:link w:val="Style_44_ch"/>
    <w:pPr>
      <w:spacing w:after="120" w:line="480" w:lineRule="auto"/>
      <w:ind/>
    </w:pPr>
  </w:style>
  <w:style w:styleId="Style_44_ch" w:type="character">
    <w:name w:val="Body Text 2"/>
    <w:basedOn w:val="Style_8_ch"/>
    <w:link w:val="Style_44"/>
  </w:style>
  <w:style w:styleId="Style_5" w:type="paragraph">
    <w:name w:val="Body Text Indent"/>
    <w:basedOn w:val="Style_8"/>
    <w:link w:val="Style_5_ch"/>
    <w:pPr>
      <w:spacing w:after="120"/>
      <w:ind w:firstLine="0" w:left="283"/>
    </w:pPr>
  </w:style>
  <w:style w:styleId="Style_5_ch" w:type="character">
    <w:name w:val="Body Text Indent"/>
    <w:basedOn w:val="Style_8_ch"/>
    <w:link w:val="Style_5"/>
  </w:style>
  <w:style w:styleId="Style_45" w:type="paragraph">
    <w:name w:val="toc 5"/>
    <w:next w:val="Style_8"/>
    <w:link w:val="Style_45_ch"/>
    <w:uiPriority w:val="39"/>
    <w:pPr>
      <w:ind w:firstLine="0" w:left="800"/>
    </w:pPr>
  </w:style>
  <w:style w:styleId="Style_45_ch" w:type="character">
    <w:name w:val="toc 5"/>
    <w:link w:val="Style_45"/>
  </w:style>
  <w:style w:styleId="Style_3" w:type="paragraph">
    <w:name w:val="ConsPlusNormal"/>
    <w:link w:val="Style_3_ch"/>
    <w:pPr>
      <w:widowControl w:val="0"/>
      <w:ind w:firstLine="72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46" w:type="paragraph">
    <w:name w:val=" Знак Знак"/>
    <w:basedOn w:val="Style_8"/>
    <w:link w:val="Style_46_ch"/>
    <w:pPr>
      <w:spacing w:after="160" w:line="240" w:lineRule="exact"/>
      <w:ind/>
    </w:pPr>
    <w:rPr>
      <w:rFonts w:ascii="Verdana" w:hAnsi="Verdana"/>
    </w:rPr>
  </w:style>
  <w:style w:styleId="Style_46_ch" w:type="character">
    <w:name w:val=" Знак Знак"/>
    <w:basedOn w:val="Style_8_ch"/>
    <w:link w:val="Style_46"/>
    <w:rPr>
      <w:rFonts w:ascii="Verdana" w:hAnsi="Verdana"/>
    </w:rPr>
  </w:style>
  <w:style w:styleId="Style_47" w:type="paragraph">
    <w:name w:val="Subtitle"/>
    <w:next w:val="Style_8"/>
    <w:link w:val="Style_47_ch"/>
    <w:uiPriority w:val="11"/>
    <w:qFormat/>
    <w:rPr>
      <w:rFonts w:ascii="XO Thames" w:hAnsi="XO Thames"/>
      <w:i w:val="1"/>
      <w:color w:val="616161"/>
      <w:sz w:val="24"/>
    </w:rPr>
  </w:style>
  <w:style w:styleId="Style_47_ch" w:type="character">
    <w:name w:val="Subtitle"/>
    <w:link w:val="Style_47"/>
    <w:rPr>
      <w:rFonts w:ascii="XO Thames" w:hAnsi="XO Thames"/>
      <w:i w:val="1"/>
      <w:color w:val="616161"/>
      <w:sz w:val="24"/>
    </w:rPr>
  </w:style>
  <w:style w:styleId="Style_48" w:type="paragraph">
    <w:name w:val="toc 10"/>
    <w:next w:val="Style_8"/>
    <w:link w:val="Style_48_ch"/>
    <w:uiPriority w:val="39"/>
    <w:pPr>
      <w:ind w:firstLine="0" w:left="1800"/>
    </w:pPr>
  </w:style>
  <w:style w:styleId="Style_48_ch" w:type="character">
    <w:name w:val="toc 10"/>
    <w:link w:val="Style_48"/>
  </w:style>
  <w:style w:styleId="Style_49" w:type="paragraph">
    <w:name w:val="Title"/>
    <w:basedOn w:val="Style_8"/>
    <w:link w:val="Style_49_ch"/>
    <w:uiPriority w:val="10"/>
    <w:qFormat/>
    <w:pPr>
      <w:ind/>
      <w:jc w:val="center"/>
    </w:pPr>
    <w:rPr>
      <w:sz w:val="28"/>
    </w:rPr>
  </w:style>
  <w:style w:styleId="Style_49_ch" w:type="character">
    <w:name w:val="Title"/>
    <w:basedOn w:val="Style_8_ch"/>
    <w:link w:val="Style_49"/>
    <w:rPr>
      <w:sz w:val="28"/>
    </w:rPr>
  </w:style>
  <w:style w:styleId="Style_50" w:type="paragraph">
    <w:name w:val="heading 4"/>
    <w:next w:val="Style_8"/>
    <w:link w:val="Style_5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50_ch" w:type="character">
    <w:name w:val="heading 4"/>
    <w:link w:val="Style_50"/>
    <w:rPr>
      <w:rFonts w:ascii="XO Thames" w:hAnsi="XO Thames"/>
      <w:b w:val="1"/>
      <w:color w:val="595959"/>
      <w:sz w:val="26"/>
    </w:rPr>
  </w:style>
  <w:style w:styleId="Style_51" w:type="paragraph">
    <w:name w:val="Style1"/>
    <w:basedOn w:val="Style_8"/>
    <w:link w:val="Style_51_ch"/>
    <w:pPr>
      <w:widowControl w:val="0"/>
      <w:spacing w:line="312" w:lineRule="exact"/>
      <w:ind w:firstLine="130"/>
      <w:jc w:val="both"/>
    </w:pPr>
  </w:style>
  <w:style w:styleId="Style_51_ch" w:type="character">
    <w:name w:val="Style1"/>
    <w:basedOn w:val="Style_8_ch"/>
    <w:link w:val="Style_51"/>
  </w:style>
  <w:style w:styleId="Style_20" w:type="paragraph">
    <w:name w:val="heading 2"/>
    <w:basedOn w:val="Style_8"/>
    <w:next w:val="Style_8"/>
    <w:link w:val="Style_20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20_ch" w:type="character">
    <w:name w:val="heading 2"/>
    <w:basedOn w:val="Style_8_ch"/>
    <w:link w:val="Style_20"/>
    <w:rPr>
      <w:rFonts w:ascii="Arial" w:hAnsi="Arial"/>
      <w:b w:val="1"/>
      <w:i w:val="1"/>
      <w:sz w:val="28"/>
    </w:rPr>
  </w:style>
  <w:style w:styleId="Style_52" w:type="paragraph">
    <w:name w:val="Body Text"/>
    <w:basedOn w:val="Style_8"/>
    <w:link w:val="Style_52_ch"/>
    <w:pPr>
      <w:spacing w:after="120"/>
      <w:ind/>
    </w:pPr>
  </w:style>
  <w:style w:styleId="Style_52_ch" w:type="character">
    <w:name w:val="Body Text"/>
    <w:basedOn w:val="Style_8_ch"/>
    <w:link w:val="Style_52"/>
  </w:style>
  <w:style w:styleId="Style_53" w:type="paragraph">
    <w:name w:val=" Знак Знак Знак Знак Знак Знак Знак Знак Знак Знак Знак Знак Знак Знак Знак Знак Знак Знак Знак Знак Знак Знак Знак"/>
    <w:basedOn w:val="Style_8"/>
    <w:link w:val="Style_53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53_ch" w:type="character">
    <w:name w:val=" Знак Знак Знак Знак Знак Знак Знак Знак Знак Знак Знак Знак Знак Знак Знак Знак Знак Знак Знак Знак Знак Знак Знак"/>
    <w:basedOn w:val="Style_8_ch"/>
    <w:link w:val="Style_53"/>
    <w:rPr>
      <w:rFonts w:ascii="Tahoma" w:hAnsi="Tahoma"/>
      <w:sz w:val="20"/>
    </w:rPr>
  </w:style>
  <w:style w:styleId="Style_54" w:type="paragraph">
    <w:name w:val=" Знак Знак Знак Знак Знак Знак Знак Знак Знак Знак Знак Знак Знак Знак Знак Знак Знак Знак Знак Знак"/>
    <w:basedOn w:val="Style_8"/>
    <w:link w:val="Style_54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54_ch" w:type="character">
    <w:name w:val=" Знак Знак Знак Знак Знак Знак Знак Знак Знак Знак Знак Знак Знак Знак Знак Знак Знак Знак Знак Знак"/>
    <w:basedOn w:val="Style_8_ch"/>
    <w:link w:val="Style_54"/>
    <w:rPr>
      <w:rFonts w:ascii="Tahoma" w:hAnsi="Tahoma"/>
      <w:sz w:val="20"/>
    </w:rPr>
  </w:style>
  <w:style w:styleId="Style_55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2021-10-01T05:43:48Z</dcterms:modified>
</cp:coreProperties>
</file>